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lang w:eastAsia="ko-KR"/>
          <w:rFonts w:ascii="맑은 고딕" w:eastAsia="맑은 고딕" w:hAnsi="맑은 고딕"/>
          <w:b/>
          <w:color w:val="17324D"/>
          <w:sz w:val="40"/>
          <w:rtl w:val="off"/>
        </w:rPr>
      </w:pPr>
      <w:r>
        <w:rPr>
          <w:rFonts w:ascii="맑은 고딕" w:eastAsia="맑은 고딕" w:hAnsi="맑은 고딕"/>
          <w:color w:val="2274A5"/>
        </w:rPr>
        <w:t xml:space="preserve">2026 </w:t>
      </w:r>
      <w:r>
        <w:rPr>
          <w:rFonts w:ascii="맑은 고딕" w:eastAsia="맑은 고딕" w:hAnsi="맑은 고딕"/>
          <w:color w:val="2274A5"/>
        </w:rPr>
        <w:t>서면거리예술축제</w:t>
      </w:r>
      <w:r>
        <w:rPr>
          <w:rFonts w:ascii="맑은 고딕" w:eastAsia="맑은 고딕" w:hAnsi="맑은 고딕"/>
          <w:color w:val="2274A5"/>
        </w:rPr>
        <w:t xml:space="preserve"> PLAY STREET : SEOMYEON</w:t>
      </w:r>
    </w:p>
    <w:p>
      <w:pPr>
        <w:jc w:val="center"/>
        <w:rPr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40"/>
        </w:rPr>
        <w:t>라운지존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입점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참가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신청서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shd w:val="clear" w:color="auto" w:fill="EEECE1" w:themeFill="lt2"/>
        <w:tblLayout w:type="fixed"/>
      </w:tblPr>
      <w:tblGrid>
        <w:gridCol w:w="2804"/>
        <w:gridCol w:w="7508"/>
      </w:tblGrid>
      <w:tr>
        <w:trPr>
          <w:jc w:val="center"/>
        </w:trPr>
        <w:tc>
          <w:tcPr>
            <w:tcW w:w="2804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color w:val="auto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auto"/>
                <w:sz w:val="22"/>
              </w:rPr>
              <w:t>행사일시</w:t>
            </w:r>
          </w:p>
        </w:tc>
        <w:tc>
          <w:tcPr>
            <w:tcW w:w="7508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2026. 10. 17.(</w:t>
            </w:r>
            <w:r>
              <w:rPr>
                <w:rFonts w:ascii="맑은 고딕" w:eastAsia="맑은 고딕" w:hAnsi="맑은 고딕"/>
                <w:sz w:val="22"/>
              </w:rPr>
              <w:t>토</w:t>
            </w:r>
            <w:r>
              <w:rPr>
                <w:rFonts w:ascii="맑은 고딕" w:eastAsia="맑은 고딕" w:hAnsi="맑은 고딕"/>
                <w:sz w:val="22"/>
              </w:rPr>
              <w:t>) 13:00~21:00</w:t>
            </w:r>
          </w:p>
        </w:tc>
      </w:tr>
      <w:tr>
        <w:trPr>
          <w:jc w:val="center"/>
        </w:trPr>
        <w:tc>
          <w:tcPr>
            <w:tcW w:w="2804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color w:val="auto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auto"/>
                <w:sz w:val="22"/>
              </w:rPr>
              <w:t>행사장소</w:t>
            </w:r>
          </w:p>
        </w:tc>
        <w:tc>
          <w:tcPr>
            <w:tcW w:w="7508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2"/>
              </w:rPr>
            </w:pPr>
            <w:r>
              <w:rPr>
                <w:lang w:eastAsia="ko-KR"/>
                <w:rFonts w:ascii="맑은 고딕" w:eastAsia="맑은 고딕" w:hAnsi="맑은 고딕"/>
                <w:sz w:val="22"/>
              </w:rPr>
              <w:t>서면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1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번가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KT&amp;G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상상마당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부산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사거리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일원</w:t>
            </w:r>
          </w:p>
        </w:tc>
      </w:tr>
      <w:tr>
        <w:trPr>
          <w:jc w:val="center"/>
        </w:trPr>
        <w:tc>
          <w:tcPr>
            <w:tcW w:w="2804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color w:val="auto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auto"/>
                <w:sz w:val="22"/>
              </w:rPr>
              <w:t>모집대상</w:t>
            </w:r>
          </w:p>
        </w:tc>
        <w:tc>
          <w:tcPr>
            <w:tcW w:w="7508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2"/>
              </w:rPr>
            </w:pPr>
            <w:r>
              <w:rPr>
                <w:lang w:eastAsia="ko-KR"/>
                <w:rFonts w:ascii="맑은 고딕" w:eastAsia="맑은 고딕" w:hAnsi="맑은 고딕"/>
                <w:sz w:val="22"/>
              </w:rPr>
              <w:t>서면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등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행사장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인근에서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정상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영업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중인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음식점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카페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등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지역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상권</w:t>
            </w:r>
          </w:p>
        </w:tc>
      </w:tr>
      <w:tr>
        <w:trPr>
          <w:jc w:val="center"/>
        </w:trPr>
        <w:tc>
          <w:tcPr>
            <w:tcW w:w="2804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color w:val="auto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auto"/>
                <w:sz w:val="22"/>
              </w:rPr>
              <w:t>운영방식</w:t>
            </w:r>
          </w:p>
        </w:tc>
        <w:tc>
          <w:tcPr>
            <w:tcW w:w="7508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2"/>
              </w:rPr>
            </w:pPr>
            <w:r>
              <w:rPr>
                <w:lang w:eastAsia="ko-KR"/>
                <w:rFonts w:ascii="맑은 고딕" w:eastAsia="맑은 고딕" w:hAnsi="맑은 고딕"/>
                <w:sz w:val="22"/>
              </w:rPr>
              <w:t>라운지존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QR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스마트오더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주문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연계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지정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장소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전달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22"/>
              </w:rPr>
              <w:t>수령</w:t>
            </w:r>
          </w:p>
        </w:tc>
      </w:tr>
      <w:tr>
        <w:trPr>
          <w:jc w:val="center"/>
        </w:trPr>
        <w:tc>
          <w:tcPr>
            <w:tcW w:w="2804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lang w:eastAsia="ko-KR"/>
                <w:rFonts w:ascii="맑은 고딕" w:eastAsia="맑은 고딕" w:hAnsi="맑은 고딕"/>
                <w:b/>
                <w:color w:val="FF0000"/>
                <w:sz w:val="22"/>
              </w:rPr>
            </w:pPr>
            <w:r>
              <w:rPr>
                <w:lang w:eastAsia="ko-KR"/>
                <w:rFonts w:ascii="맑은 고딕" w:eastAsia="맑은 고딕" w:hAnsi="맑은 고딕" w:hint="eastAsia"/>
                <w:b/>
                <w:color w:val="FF0000"/>
                <w:sz w:val="22"/>
              </w:rPr>
              <w:t>*</w:t>
            </w:r>
            <w:r>
              <w:rPr>
                <w:lang w:eastAsia="ko-KR"/>
                <w:rFonts w:ascii="맑은 고딕" w:eastAsia="맑은 고딕" w:hAnsi="맑은 고딕" w:hint="eastAsia"/>
                <w:b/>
                <w:color w:val="FF0000"/>
                <w:sz w:val="22"/>
              </w:rPr>
              <w:t>업체필수준비사항</w:t>
            </w:r>
            <w:r>
              <w:rPr>
                <w:lang w:eastAsia="ko-KR"/>
                <w:rFonts w:ascii="맑은 고딕" w:eastAsia="맑은 고딕" w:hAnsi="맑은 고딕" w:hint="eastAsia"/>
                <w:b/>
                <w:color w:val="FF0000"/>
                <w:sz w:val="22"/>
              </w:rPr>
              <w:t>*</w:t>
            </w:r>
          </w:p>
        </w:tc>
        <w:tc>
          <w:tcPr>
            <w:tcW w:w="7508" w:type="dxa"/>
            <w:shd w:val="clear" w:color="auto" w:fill="EEECE1" w:themeFill="lt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노트북(윈도우)</w:t>
            </w:r>
            <w:r>
              <w:rPr>
                <w:lang w:eastAsia="ko-KR"/>
                <w:rFonts w:ascii="맑은 고딕" w:eastAsia="맑은 고딕" w:hAnsi="맑은 고딕"/>
                <w:color w:val="FF0000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또는 안드로이드 핸드폰[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주문,접수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 xml:space="preserve">,배달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스마트오더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 xml:space="preserve"> 사용 기자재로,</w:t>
            </w:r>
            <w:r>
              <w:rPr>
                <w:lang w:eastAsia="ko-KR"/>
                <w:rFonts w:ascii="맑은 고딕" w:eastAsia="맑은 고딕" w:hAnsi="맑은 고딕"/>
                <w:color w:val="FF0000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입점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희망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업체에서 준비해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hint="eastAsia"/>
                <w:color w:val="FF0000"/>
                <w:sz w:val="22"/>
              </w:rPr>
              <w:t>주셔야 가능합니다</w:t>
            </w:r>
            <w:r>
              <w:rPr>
                <w:lang w:eastAsia="ko-KR"/>
                <w:rFonts w:ascii="맑은 고딕" w:eastAsia="맑은 고딕" w:hAnsi="맑은 고딕"/>
                <w:color w:val="FF0000"/>
                <w:sz w:val="22"/>
              </w:rPr>
              <w:t>]</w:t>
            </w:r>
          </w:p>
        </w:tc>
      </w:tr>
    </w:tbl>
    <w:p>
      <w:pPr>
        <w:spacing w:after="20"/>
        <w:rPr>
          <w:lang w:eastAsia="ko-KR"/>
          <w:rFonts w:ascii="맑은 고딕" w:eastAsia="맑은 고딕" w:hAnsi="맑은 고딕"/>
        </w:rPr>
      </w:pPr>
    </w:p>
    <w:p>
      <w:pPr>
        <w:spacing w:after="80" w:before="1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17324D"/>
          <w:sz w:val="23"/>
        </w:rPr>
        <w:t xml:space="preserve">1. </w:t>
      </w:r>
      <w:r>
        <w:rPr>
          <w:rFonts w:ascii="맑은 고딕" w:eastAsia="맑은 고딕" w:hAnsi="맑은 고딕"/>
          <w:b/>
          <w:color w:val="17324D"/>
          <w:sz w:val="23"/>
        </w:rPr>
        <w:t>신청업체</w:t>
      </w:r>
      <w:r>
        <w:rPr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rFonts w:ascii="맑은 고딕" w:eastAsia="맑은 고딕" w:hAnsi="맑은 고딕"/>
          <w:b/>
          <w:color w:val="17324D"/>
          <w:sz w:val="23"/>
        </w:rPr>
        <w:t>현황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3515"/>
        <w:gridCol w:w="1814"/>
        <w:gridCol w:w="2665"/>
      </w:tblGrid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상호명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대표자명</w:t>
            </w:r>
          </w:p>
        </w:tc>
        <w:tc>
          <w:tcPr>
            <w:tcW w:w="266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사업자등록번호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영업신고번호</w:t>
            </w:r>
          </w:p>
        </w:tc>
        <w:tc>
          <w:tcPr>
            <w:tcW w:w="266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사업장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주소</w:t>
            </w:r>
          </w:p>
        </w:tc>
        <w:tc>
          <w:tcPr>
            <w:tcW w:w="7994" w:type="dxa"/>
            <w:gridSpan w:val="3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업종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주요품목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운영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경력</w:t>
            </w:r>
          </w:p>
        </w:tc>
        <w:tc>
          <w:tcPr>
            <w:tcW w:w="2665" w:type="dxa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 xml:space="preserve">       </w:t>
            </w:r>
            <w:r>
              <w:rPr>
                <w:rFonts w:ascii="맑은 고딕" w:eastAsia="맑은 고딕" w:hAnsi="맑은 고딕"/>
                <w:sz w:val="18"/>
              </w:rPr>
              <w:t>년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담당자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연락처</w:t>
            </w:r>
          </w:p>
        </w:tc>
        <w:tc>
          <w:tcPr>
            <w:tcW w:w="266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이메일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SNS·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홈페이지</w:t>
            </w:r>
          </w:p>
        </w:tc>
        <w:tc>
          <w:tcPr>
            <w:tcW w:w="266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</w:tbl>
    <w:p>
      <w:pPr>
        <w:spacing w:after="80" w:before="100"/>
        <w:rPr>
          <w:lang w:eastAsia="ko-KR"/>
          <w:rFonts w:ascii="맑은 고딕" w:eastAsia="맑은 고딕" w:hAnsi="맑은 고딕"/>
          <w:color w:val="FF0000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2.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판매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및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운영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계획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 xml:space="preserve"> [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메뉴는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업체별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 xml:space="preserve"> 1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가지만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입점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가능합니다</w:t>
      </w:r>
      <w:r>
        <w:rPr>
          <w:lang w:eastAsia="ko-KR"/>
          <w:rFonts w:ascii="맑은 고딕" w:eastAsia="맑은 고딕" w:hAnsi="맑은 고딕"/>
          <w:b/>
          <w:color w:val="FF0000"/>
          <w:sz w:val="23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3515"/>
        <w:gridCol w:w="1814"/>
        <w:gridCol w:w="2665"/>
      </w:tblGrid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대표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메뉴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1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판매가</w:t>
            </w:r>
          </w:p>
        </w:tc>
        <w:tc>
          <w:tcPr>
            <w:tcW w:w="2665" w:type="dxa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ind w:firstLineChars="800" w:firstLine="1440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>원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축제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전용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메뉴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혜택</w:t>
            </w:r>
          </w:p>
        </w:tc>
        <w:tc>
          <w:tcPr>
            <w:tcW w:w="7994" w:type="dxa"/>
            <w:gridSpan w:val="3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포장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방식</w:t>
            </w:r>
          </w:p>
        </w:tc>
        <w:tc>
          <w:tcPr>
            <w:tcW w:w="3515" w:type="dxa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예상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준비시간</w:t>
            </w:r>
          </w:p>
        </w:tc>
        <w:tc>
          <w:tcPr>
            <w:tcW w:w="2665" w:type="dxa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>주문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후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약</w:t>
            </w:r>
            <w:r>
              <w:rPr>
                <w:rFonts w:ascii="맑은 고딕" w:eastAsia="맑은 고딕" w:hAnsi="맑은 고딕"/>
                <w:sz w:val="18"/>
              </w:rPr>
              <w:t xml:space="preserve">      </w:t>
            </w:r>
            <w:r>
              <w:rPr>
                <w:rFonts w:ascii="맑은 고딕" w:eastAsia="맑은 고딕" w:hAnsi="맑은 고딕"/>
                <w:sz w:val="18"/>
              </w:rPr>
              <w:t>분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알레르기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표시</w:t>
            </w:r>
          </w:p>
        </w:tc>
        <w:tc>
          <w:tcPr>
            <w:tcW w:w="3515" w:type="dxa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 xml:space="preserve">□ </w:t>
            </w:r>
            <w:r>
              <w:rPr>
                <w:rFonts w:ascii="맑은 고딕" w:eastAsia="맑은 고딕" w:hAnsi="맑은 고딕"/>
                <w:sz w:val="18"/>
              </w:rPr>
              <w:t>가능</w:t>
            </w:r>
            <w:r>
              <w:rPr>
                <w:rFonts w:ascii="맑은 고딕" w:eastAsia="맑은 고딕" w:hAnsi="맑은 고딕"/>
                <w:sz w:val="18"/>
              </w:rPr>
              <w:t xml:space="preserve">   □ </w:t>
            </w:r>
            <w:r>
              <w:rPr>
                <w:rFonts w:ascii="맑은 고딕" w:eastAsia="맑은 고딕" w:hAnsi="맑은 고딕"/>
                <w:sz w:val="18"/>
              </w:rPr>
              <w:t>불가</w:t>
            </w:r>
          </w:p>
        </w:tc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다회용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친환경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포장</w:t>
            </w:r>
          </w:p>
        </w:tc>
        <w:tc>
          <w:tcPr>
            <w:tcW w:w="2665" w:type="dxa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 xml:space="preserve">□ </w:t>
            </w:r>
            <w:r>
              <w:rPr>
                <w:rFonts w:ascii="맑은 고딕" w:eastAsia="맑은 고딕" w:hAnsi="맑은 고딕"/>
                <w:sz w:val="18"/>
              </w:rPr>
              <w:t>가능</w:t>
            </w:r>
            <w:r>
              <w:rPr>
                <w:rFonts w:ascii="맑은 고딕" w:eastAsia="맑은 고딕" w:hAnsi="맑은 고딕"/>
                <w:sz w:val="18"/>
              </w:rPr>
              <w:t xml:space="preserve">   □ </w:t>
            </w:r>
            <w:r>
              <w:rPr>
                <w:rFonts w:ascii="맑은 고딕" w:eastAsia="맑은 고딕" w:hAnsi="맑은 고딕"/>
                <w:sz w:val="18"/>
              </w:rPr>
              <w:t>불가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주문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취소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품절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대응</w:t>
            </w:r>
          </w:p>
        </w:tc>
        <w:tc>
          <w:tcPr>
            <w:tcW w:w="7994" w:type="dxa"/>
            <w:gridSpan w:val="3"/>
            <w:shd w:val="clear" w:color="auto" w:fill="FFFFF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center"/>
        </w:trPr>
        <w:tc>
          <w:tcPr>
            <w:tcW w:w="1814" w:type="dxa"/>
            <w:shd w:val="clear" w:color="auto" w:fill="2274A5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color w:val="FFFFFF"/>
              </w:rPr>
              <w:t>업체점주</w:t>
            </w:r>
            <w:r>
              <w:rPr>
                <w:lang w:eastAsia="ko-KR"/>
                <w:rFonts w:ascii="맑은 고딕" w:eastAsia="맑은 고딕" w:hAnsi="맑은 고딕"/>
                <w:color w:val="FFFFFF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FFFF"/>
              </w:rPr>
              <w:t>휴대폰</w:t>
            </w:r>
            <w:r>
              <w:rPr>
                <w:lang w:eastAsia="ko-KR"/>
                <w:rFonts w:ascii="맑은 고딕" w:eastAsia="맑은 고딕" w:hAnsi="맑은 고딕"/>
                <w:color w:val="FFFFFF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FFFF"/>
              </w:rPr>
              <w:t>모델</w:t>
            </w:r>
          </w:p>
        </w:tc>
        <w:tc>
          <w:tcPr>
            <w:tcW w:w="7994" w:type="dxa"/>
            <w:gridSpan w:val="3"/>
            <w:shd w:val="clear" w:color="auto" w:fill="FFFFFF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</w:rPr>
              <w:t>예</w:t>
            </w:r>
            <w:r>
              <w:rPr>
                <w:lang w:eastAsia="ko-KR"/>
                <w:rFonts w:ascii="맑은 고딕" w:eastAsia="맑은 고딕" w:hAnsi="맑은 고딕"/>
              </w:rPr>
              <w:t xml:space="preserve">) Android Samsung </w:t>
            </w:r>
            <w:r>
              <w:rPr>
                <w:lang w:eastAsia="ko-KR"/>
                <w:rFonts w:ascii="맑은 고딕" w:eastAsia="맑은 고딕" w:hAnsi="맑은 고딕"/>
              </w:rPr>
              <w:t>GallexyZ5</w:t>
            </w:r>
          </w:p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color w:val="FF0000"/>
              </w:rPr>
              <w:t>업체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대표자가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사용하실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휴대폰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모델명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반드시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>표기</w:t>
            </w:r>
            <w:r>
              <w:rPr>
                <w:lang w:eastAsia="ko-KR"/>
                <w:rFonts w:ascii="맑은 고딕" w:eastAsia="맑은 고딕" w:hAnsi="맑은 고딕"/>
                <w:color w:val="FF0000"/>
              </w:rPr>
              <w:t xml:space="preserve"> </w:t>
            </w:r>
          </w:p>
        </w:tc>
      </w:tr>
    </w:tbl>
    <w:p>
      <w:pPr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3.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스마트오더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및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현장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협조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사항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□ QR </w:t>
      </w:r>
      <w:r>
        <w:rPr>
          <w:lang w:eastAsia="ko-KR"/>
          <w:rFonts w:ascii="맑은 고딕" w:eastAsia="맑은 고딕" w:hAnsi="맑은 고딕"/>
          <w:sz w:val="20"/>
          <w:szCs w:val="24"/>
        </w:rPr>
        <w:t>주문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시스템에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메뉴명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가격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사진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원산지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알레르기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정보를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제공할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있습니다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□ </w:t>
      </w:r>
      <w:r>
        <w:rPr>
          <w:lang w:eastAsia="ko-KR"/>
          <w:rFonts w:ascii="맑은 고딕" w:eastAsia="맑은 고딕" w:hAnsi="맑은 고딕"/>
          <w:sz w:val="20"/>
          <w:szCs w:val="24"/>
        </w:rPr>
        <w:t>행사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당일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주문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확인용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휴대전화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또는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태블릿과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담당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인력을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확보할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있습니다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□ </w:t>
      </w:r>
      <w:r>
        <w:rPr>
          <w:lang w:eastAsia="ko-KR"/>
          <w:rFonts w:ascii="맑은 고딕" w:eastAsia="맑은 고딕" w:hAnsi="맑은 고딕"/>
          <w:sz w:val="20"/>
          <w:szCs w:val="24"/>
        </w:rPr>
        <w:t>주문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접수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조리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포장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지정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장소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전달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및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고객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문의에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신속히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대응할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있습니다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□ </w:t>
      </w:r>
      <w:r>
        <w:rPr>
          <w:lang w:eastAsia="ko-KR"/>
          <w:rFonts w:ascii="맑은 고딕" w:eastAsia="맑은 고딕" w:hAnsi="맑은 고딕"/>
          <w:sz w:val="20"/>
          <w:szCs w:val="24"/>
        </w:rPr>
        <w:t>행사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운영시간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중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임의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휴점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가격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변경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없이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운영할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있습니다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□ </w:t>
      </w:r>
      <w:r>
        <w:rPr>
          <w:lang w:eastAsia="ko-KR"/>
          <w:rFonts w:ascii="맑은 고딕" w:eastAsia="맑은 고딕" w:hAnsi="맑은 고딕"/>
          <w:sz w:val="20"/>
          <w:szCs w:val="24"/>
        </w:rPr>
        <w:t>운영사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사전교육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메뉴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점검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및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안전</w:t>
      </w:r>
      <w:r>
        <w:rPr>
          <w:lang w:eastAsia="ko-KR"/>
          <w:rFonts w:ascii="맑은 고딕" w:eastAsia="맑은 고딕" w:hAnsi="맑은 고딕"/>
          <w:sz w:val="20"/>
          <w:szCs w:val="24"/>
        </w:rPr>
        <w:t>·</w:t>
      </w:r>
      <w:r>
        <w:rPr>
          <w:lang w:eastAsia="ko-KR"/>
          <w:rFonts w:ascii="맑은 고딕" w:eastAsia="맑은 고딕" w:hAnsi="맑은 고딕"/>
          <w:sz w:val="20"/>
          <w:szCs w:val="24"/>
        </w:rPr>
        <w:t>위생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점검에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참여할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있습니다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>□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사장님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앱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(Android, iOS </w:t>
      </w:r>
      <w:r>
        <w:rPr>
          <w:lang w:eastAsia="ko-KR"/>
          <w:rFonts w:ascii="맑은 고딕" w:eastAsia="맑은 고딕" w:hAnsi="맑은 고딕"/>
          <w:sz w:val="20"/>
          <w:szCs w:val="24"/>
        </w:rPr>
        <w:t>지원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+ </w:t>
      </w:r>
      <w:r>
        <w:rPr>
          <w:lang w:eastAsia="ko-KR"/>
          <w:rFonts w:ascii="맑은 고딕" w:eastAsia="맑은 고딕" w:hAnsi="맑은 고딕"/>
          <w:sz w:val="20"/>
          <w:szCs w:val="24"/>
        </w:rPr>
        <w:t>주문확인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+ </w:t>
      </w:r>
      <w:r>
        <w:rPr>
          <w:lang w:eastAsia="ko-KR"/>
          <w:rFonts w:ascii="맑은 고딕" w:eastAsia="맑은 고딕" w:hAnsi="맑은 고딕"/>
          <w:sz w:val="20"/>
          <w:szCs w:val="24"/>
        </w:rPr>
        <w:t>라이더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배차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+ </w:t>
      </w:r>
      <w:r>
        <w:rPr>
          <w:lang w:eastAsia="ko-KR"/>
          <w:rFonts w:ascii="맑은 고딕" w:eastAsia="맑은 고딕" w:hAnsi="맑은 고딕"/>
          <w:sz w:val="20"/>
          <w:szCs w:val="24"/>
        </w:rPr>
        <w:t>무선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프린터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영수증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) </w:t>
      </w:r>
      <w:r>
        <w:rPr>
          <w:lang w:eastAsia="ko-KR"/>
          <w:rFonts w:ascii="맑은 고딕" w:eastAsia="맑은 고딕" w:hAnsi="맑은 고딕"/>
          <w:sz w:val="20"/>
          <w:szCs w:val="24"/>
        </w:rPr>
        <w:t>지원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>□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매장내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사용가능한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노트북</w:t>
      </w:r>
      <w:r>
        <w:rPr>
          <w:lang w:eastAsia="ko-KR"/>
          <w:rFonts w:ascii="맑은 고딕" w:eastAsia="맑은 고딕" w:hAnsi="맑은 고딕"/>
          <w:sz w:val="20"/>
          <w:szCs w:val="24"/>
        </w:rPr>
        <w:t>(</w:t>
      </w:r>
      <w:r>
        <w:rPr>
          <w:lang w:eastAsia="ko-KR"/>
          <w:rFonts w:ascii="맑은 고딕" w:eastAsia="맑은 고딕" w:hAnsi="맑은 고딕"/>
          <w:sz w:val="20"/>
          <w:szCs w:val="24"/>
        </w:rPr>
        <w:t>윈도우</w:t>
      </w:r>
      <w:r>
        <w:rPr>
          <w:lang w:eastAsia="ko-KR"/>
          <w:rFonts w:ascii="맑은 고딕" w:eastAsia="맑은 고딕" w:hAnsi="맑은 고딕"/>
          <w:sz w:val="20"/>
          <w:szCs w:val="24"/>
        </w:rPr>
        <w:t>)[</w:t>
      </w:r>
      <w:r>
        <w:rPr>
          <w:lang w:eastAsia="ko-KR"/>
          <w:rFonts w:ascii="맑은 고딕" w:eastAsia="맑은 고딕" w:hAnsi="맑은 고딕"/>
          <w:sz w:val="20"/>
          <w:szCs w:val="24"/>
        </w:rPr>
        <w:t>매장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자체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준비</w:t>
      </w:r>
      <w:r>
        <w:rPr>
          <w:lang w:eastAsia="ko-KR"/>
          <w:rFonts w:ascii="맑은 고딕" w:eastAsia="맑은 고딕" w:hAnsi="맑은 고딕"/>
          <w:sz w:val="20"/>
          <w:szCs w:val="24"/>
        </w:rPr>
        <w:t>]</w:t>
      </w:r>
      <w:r>
        <w:rPr>
          <w:lang w:eastAsia="ko-KR"/>
          <w:rFonts w:ascii="맑은 고딕" w:eastAsia="맑은 고딕" w:hAnsi="맑은 고딕"/>
          <w:sz w:val="20"/>
          <w:szCs w:val="24"/>
        </w:rPr>
        <w:t>이용이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안정적인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주문결제시스템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환경입니다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>□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스마트오더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결제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수수료는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5%(vat</w:t>
      </w:r>
      <w:r>
        <w:rPr>
          <w:lang w:eastAsia="ko-KR"/>
          <w:rFonts w:ascii="맑은 고딕" w:eastAsia="맑은 고딕" w:hAnsi="맑은 고딕"/>
          <w:sz w:val="20"/>
          <w:szCs w:val="24"/>
        </w:rPr>
        <w:t>별도</w:t>
      </w:r>
      <w:r>
        <w:rPr>
          <w:lang w:eastAsia="ko-KR"/>
          <w:rFonts w:ascii="맑은 고딕" w:eastAsia="맑은 고딕" w:hAnsi="맑은 고딕"/>
          <w:sz w:val="20"/>
          <w:szCs w:val="24"/>
        </w:rPr>
        <w:t>)</w:t>
      </w:r>
      <w:r>
        <w:rPr>
          <w:lang w:eastAsia="ko-KR"/>
          <w:rFonts w:ascii="맑은 고딕" w:eastAsia="맑은 고딕" w:hAnsi="맑은 고딕"/>
          <w:sz w:val="20"/>
          <w:szCs w:val="24"/>
        </w:rPr>
        <w:t>이며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정산은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D+5(</w:t>
      </w:r>
      <w:r>
        <w:rPr>
          <w:lang w:eastAsia="ko-KR"/>
          <w:rFonts w:ascii="맑은 고딕" w:eastAsia="맑은 고딕" w:hAnsi="맑은 고딕"/>
          <w:sz w:val="20"/>
          <w:szCs w:val="24"/>
        </w:rPr>
        <w:t>영업일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기준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) </w:t>
      </w:r>
      <w:r>
        <w:rPr>
          <w:lang w:eastAsia="ko-KR"/>
          <w:rFonts w:ascii="맑은 고딕" w:eastAsia="맑은 고딕" w:hAnsi="맑은 고딕"/>
          <w:sz w:val="20"/>
          <w:szCs w:val="24"/>
        </w:rPr>
        <w:t>예정입니다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</w:p>
    <w:p>
      <w:pPr>
        <w:spacing w:after="80" w:before="100"/>
        <w:rPr>
          <w:rFonts w:ascii="맑은 고딕" w:eastAsia="맑은 고딕" w:hAnsi="맑은 고딕"/>
          <w:sz w:val="20"/>
          <w:szCs w:val="24"/>
        </w:rPr>
      </w:pPr>
      <w:r>
        <w:rPr>
          <w:rFonts w:ascii="맑은 고딕" w:eastAsia="맑은 고딕" w:hAnsi="맑은 고딕"/>
          <w:b/>
          <w:color w:val="17324D"/>
          <w:sz w:val="24"/>
          <w:szCs w:val="24"/>
        </w:rPr>
        <w:t xml:space="preserve">4. </w:t>
      </w:r>
      <w:r>
        <w:rPr>
          <w:rFonts w:ascii="맑은 고딕" w:eastAsia="맑은 고딕" w:hAnsi="맑은 고딕"/>
          <w:b/>
          <w:color w:val="17324D"/>
          <w:sz w:val="24"/>
          <w:szCs w:val="24"/>
        </w:rPr>
        <w:t>제출서류</w:t>
      </w:r>
      <w:r>
        <w:rPr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color w:val="17324D"/>
          <w:sz w:val="24"/>
          <w:szCs w:val="24"/>
        </w:rPr>
        <w:t>확인</w:t>
      </w:r>
    </w:p>
    <w:tbl>
      <w:tblPr>
        <w:tblW w:w="0" w:type="auto"/>
        <w:tblLook w:val="04A0" w:firstRow="1" w:lastRow="0" w:firstColumn="1" w:lastColumn="0" w:noHBand="0" w:noVBand="1"/>
        <w:jc w:val="center"/>
      </w:tblPr>
      <w:tblGrid>
        <w:gridCol w:w="3437"/>
        <w:gridCol w:w="3437"/>
        <w:gridCol w:w="3437"/>
      </w:tblGrid>
      <w:tr>
        <w:trPr>
          <w:jc w:val="center"/>
          <w:tblHeader/>
        </w:trPr>
        <w:tc>
          <w:tcPr>
            <w:tcW w:w="3437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4"/>
              </w:rPr>
              <w:t>구분</w:t>
            </w:r>
          </w:p>
        </w:tc>
        <w:tc>
          <w:tcPr>
            <w:tcW w:w="3437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4"/>
              </w:rPr>
              <w:t>제출서류</w:t>
            </w:r>
          </w:p>
        </w:tc>
        <w:tc>
          <w:tcPr>
            <w:tcW w:w="3437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4"/>
              </w:rPr>
              <w:t>확인</w:t>
            </w:r>
          </w:p>
        </w:tc>
      </w:tr>
      <w:tr>
        <w:trPr>
          <w:jc w:val="center"/>
        </w:trPr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1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입점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참가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신청서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1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부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</w:trPr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2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입점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서약서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1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부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</w:trPr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3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개인정보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수집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이용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동의서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1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부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</w:trPr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4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사업자등록증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사본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1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부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통장사본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</w:trPr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5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영업신고증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관련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인허가증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사본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1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부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</w:trPr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6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메뉴판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대표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메뉴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사진</w:t>
            </w:r>
          </w:p>
        </w:tc>
        <w:tc>
          <w:tcPr>
            <w:tcW w:w="3437" w:type="dxa"/>
            <w:shd w:val="clear" w:color="auto" w:fill="F2F4F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  <w:trHeight w:val="538" w:hRule="atLeast"/>
        </w:trPr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>7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영업배상책임보험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증빙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(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해당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시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4"/>
              </w:rPr>
              <w:t>)</w:t>
            </w:r>
          </w:p>
        </w:tc>
        <w:tc>
          <w:tcPr>
            <w:tcW w:w="343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□</w:t>
            </w:r>
          </w:p>
        </w:tc>
      </w:tr>
      <w:tr>
        <w:trPr>
          <w:jc w:val="center"/>
          <w:trHeight w:val="538" w:hRule="atLeast"/>
        </w:trPr>
        <w:tc>
          <w:tcPr>
            <w:tcW w:w="3437" w:type="dxa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 w:hint="eastAsia"/>
                <w:sz w:val="20"/>
                <w:szCs w:val="24"/>
              </w:rPr>
            </w:pPr>
          </w:p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</w:p>
        </w:tc>
        <w:tc>
          <w:tcPr>
            <w:tcW w:w="3437" w:type="dxa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  <w:rtl w:val="off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  <w:rtl w:val="off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  <w:rtl w:val="off"/>
              </w:rPr>
            </w:pP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</w:p>
        </w:tc>
        <w:tc>
          <w:tcPr>
            <w:tcW w:w="3437" w:type="dxa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</w:p>
        </w:tc>
      </w:tr>
      <w:tr>
        <w:trPr>
          <w:jc w:val="center"/>
        </w:trPr>
        <w:tc>
          <w:tcPr>
            <w:tcW w:w="3437" w:type="dxa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</w:p>
        </w:tc>
        <w:tc>
          <w:tcPr>
            <w:tcW w:w="3437" w:type="dxa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</w:p>
        </w:tc>
        <w:tc>
          <w:tcPr>
            <w:tcW w:w="3437" w:type="dxa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</w:p>
        </w:tc>
      </w:tr>
    </w:tbl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  <w:rtl w:val="off"/>
        </w:rPr>
      </w:pP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5.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제출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서류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및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확인내용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(1)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매장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로고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(1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장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가로세로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같은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정사각형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, 1000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×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1000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픽셀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이상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PNG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또는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JPG, 10MB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이하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폰으로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찍은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원본을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그대로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보내셔도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됩니다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로고가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정중앙에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오고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사방에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여백이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있게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화면에서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가장자리가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잘릴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수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있습니다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배경은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흰색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또는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투명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(PNG)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(2)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메뉴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사진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메뉴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1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개당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1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장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정사각형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, 1000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×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1000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픽셀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이상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가로로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찍으셨으면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정사각으로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잘라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주세요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JPG, 10MB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이하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,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음식이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사진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중앙에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파일명은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영문·숫자로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(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예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: `menu_01_bibimbap.jpg`)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(3) 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공통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아이폰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HEIC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파일은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등록이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안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됩니다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. `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설정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&gt;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카메라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&gt;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포맷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&gt;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높은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호환성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`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으로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바꿔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촬영하시거나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JPG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변환해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주세요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.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-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캡처본·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SNS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에서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내려받은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사진은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화면에서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뭉개집니다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.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원본을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보내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주세요</w:t>
      </w:r>
      <w:r>
        <w:rPr>
          <w:lang w:eastAsia="ko-KR"/>
          <w:rFonts w:ascii="맑은 고딕" w:eastAsia="맑은 고딕" w:hAnsi="맑은 고딕" w:hint="eastAsia"/>
          <w:b/>
          <w:color w:val="17324D"/>
          <w:sz w:val="24"/>
          <w:szCs w:val="24"/>
        </w:rPr>
        <w:t>.</w:t>
      </w:r>
    </w:p>
    <w:p>
      <w:pPr>
        <w:spacing w:after="80" w:before="100"/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</w:pPr>
    </w:p>
    <w:p>
      <w:pPr>
        <w:spacing w:after="80" w:before="10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6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.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신청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4"/>
          <w:szCs w:val="24"/>
        </w:rPr>
        <w:t>확인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sz w:val="20"/>
          <w:szCs w:val="24"/>
        </w:rPr>
        <w:t xml:space="preserve">• </w:t>
      </w:r>
      <w:r>
        <w:rPr>
          <w:lang w:eastAsia="ko-KR"/>
          <w:rFonts w:ascii="맑은 고딕" w:eastAsia="맑은 고딕" w:hAnsi="맑은 고딕"/>
          <w:sz w:val="20"/>
          <w:szCs w:val="24"/>
        </w:rPr>
        <w:t>본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신청서의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기재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내용은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사실이며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, </w:t>
      </w:r>
      <w:r>
        <w:rPr>
          <w:lang w:eastAsia="ko-KR"/>
          <w:rFonts w:ascii="맑은 고딕" w:eastAsia="맑은 고딕" w:hAnsi="맑은 고딕"/>
          <w:sz w:val="20"/>
          <w:szCs w:val="24"/>
        </w:rPr>
        <w:t>선정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이후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운영사와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협의한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운영기준을</w:t>
      </w:r>
      <w:r>
        <w:rPr>
          <w:lang w:eastAsia="ko-KR"/>
          <w:rFonts w:ascii="맑은 고딕" w:eastAsia="맑은 고딕" w:hAnsi="맑은 고딕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sz w:val="20"/>
          <w:szCs w:val="24"/>
        </w:rPr>
        <w:t>준수하겠습니다</w:t>
      </w:r>
      <w:r>
        <w:rPr>
          <w:lang w:eastAsia="ko-KR"/>
          <w:rFonts w:ascii="맑은 고딕" w:eastAsia="맑은 고딕" w:hAnsi="맑은 고딕"/>
          <w:sz w:val="20"/>
          <w:szCs w:val="24"/>
        </w:rPr>
        <w:t>.</w:t>
      </w:r>
    </w:p>
    <w:p>
      <w:pPr>
        <w:jc w:val="center"/>
        <w:spacing w:before="180"/>
        <w:rPr>
          <w:rFonts w:ascii="맑은 고딕" w:eastAsia="맑은 고딕" w:hAnsi="맑은 고딕"/>
          <w:sz w:val="20"/>
          <w:szCs w:val="24"/>
        </w:rPr>
      </w:pPr>
      <w:r>
        <w:rPr>
          <w:rFonts w:ascii="맑은 고딕" w:eastAsia="맑은 고딕" w:hAnsi="맑은 고딕"/>
          <w:b/>
          <w:sz w:val="20"/>
          <w:szCs w:val="24"/>
        </w:rPr>
        <w:t>2026</w:t>
      </w:r>
      <w:r>
        <w:rPr>
          <w:rFonts w:ascii="맑은 고딕" w:eastAsia="맑은 고딕" w:hAnsi="맑은 고딕"/>
          <w:b/>
          <w:sz w:val="20"/>
          <w:szCs w:val="24"/>
        </w:rPr>
        <w:t>년</w:t>
      </w:r>
      <w:r>
        <w:rPr>
          <w:rFonts w:ascii="맑은 고딕" w:eastAsia="맑은 고딕" w:hAnsi="맑은 고딕"/>
          <w:b/>
          <w:sz w:val="20"/>
          <w:szCs w:val="24"/>
        </w:rPr>
        <w:t xml:space="preserve">      </w:t>
      </w:r>
      <w:r>
        <w:rPr>
          <w:rFonts w:ascii="맑은 고딕" w:eastAsia="맑은 고딕" w:hAnsi="맑은 고딕"/>
          <w:b/>
          <w:sz w:val="20"/>
          <w:szCs w:val="24"/>
        </w:rPr>
        <w:t>월</w:t>
      </w:r>
      <w:r>
        <w:rPr>
          <w:rFonts w:ascii="맑은 고딕" w:eastAsia="맑은 고딕" w:hAnsi="맑은 고딕"/>
          <w:b/>
          <w:sz w:val="20"/>
          <w:szCs w:val="24"/>
        </w:rPr>
        <w:t xml:space="preserve">      </w:t>
      </w:r>
      <w:r>
        <w:rPr>
          <w:rFonts w:ascii="맑은 고딕" w:eastAsia="맑은 고딕" w:hAnsi="맑은 고딕"/>
          <w:b/>
          <w:sz w:val="20"/>
          <w:szCs w:val="24"/>
        </w:rPr>
        <w:t>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right"/>
        <w:tblLayout w:type="fixed"/>
      </w:tblPr>
      <w:tblGrid>
        <w:gridCol w:w="5156"/>
        <w:gridCol w:w="5156"/>
      </w:tblGrid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4"/>
              </w:rPr>
              <w:t>업체명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</w:p>
        </w:tc>
      </w:tr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4"/>
              </w:rPr>
              <w:t>대표자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                        (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서명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또는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인</w:t>
            </w:r>
            <w:r>
              <w:rPr>
                <w:rFonts w:ascii="맑은 고딕" w:eastAsia="맑은 고딕" w:hAnsi="맑은 고딕"/>
                <w:sz w:val="20"/>
                <w:szCs w:val="24"/>
              </w:rPr>
              <w:t>)</w:t>
            </w:r>
          </w:p>
        </w:tc>
      </w:tr>
    </w:tbl>
    <w:p>
      <w:pPr>
        <w:spacing w:before="180"/>
        <w:rPr>
          <w:lang w:eastAsia="ko-KR"/>
          <w:rFonts w:ascii="맑은 고딕" w:eastAsia="맑은 고딕" w:hAnsi="맑은 고딕"/>
          <w:b/>
          <w:sz w:val="20"/>
          <w:szCs w:val="24"/>
        </w:rPr>
      </w:pPr>
    </w:p>
    <w:p>
      <w:pPr>
        <w:spacing w:before="180"/>
        <w:rPr>
          <w:lang w:eastAsia="ko-KR"/>
          <w:rFonts w:ascii="맑은 고딕" w:eastAsia="맑은 고딕" w:hAnsi="맑은 고딕"/>
          <w:b/>
          <w:sz w:val="20"/>
          <w:szCs w:val="24"/>
        </w:rPr>
      </w:pPr>
    </w:p>
    <w:p>
      <w:pPr>
        <w:jc w:val="right"/>
        <w:spacing w:before="180"/>
        <w:rPr>
          <w:lang w:eastAsia="ko-KR"/>
          <w:rFonts w:ascii="맑은 고딕" w:eastAsia="맑은 고딕" w:hAnsi="맑은 고딕"/>
          <w:sz w:val="20"/>
          <w:szCs w:val="24"/>
        </w:rPr>
      </w:pPr>
      <w:r>
        <w:rPr>
          <w:lang w:eastAsia="ko-KR"/>
          <w:rFonts w:ascii="맑은 고딕" w:eastAsia="맑은 고딕" w:hAnsi="맑은 고딕"/>
          <w:b/>
          <w:sz w:val="20"/>
          <w:szCs w:val="24"/>
        </w:rPr>
        <w:t>(</w:t>
      </w:r>
      <w:r>
        <w:rPr>
          <w:lang w:eastAsia="ko-KR"/>
          <w:rFonts w:ascii="맑은 고딕" w:eastAsia="맑은 고딕" w:hAnsi="맑은 고딕" w:hint="eastAsia"/>
          <w:b/>
          <w:sz w:val="20"/>
          <w:szCs w:val="24"/>
        </w:rPr>
        <w:t>재</w:t>
      </w:r>
      <w:r>
        <w:rPr>
          <w:lang w:eastAsia="ko-KR"/>
          <w:rFonts w:ascii="맑은 고딕" w:eastAsia="맑은 고딕" w:hAnsi="맑은 고딕" w:hint="eastAsia"/>
          <w:b/>
          <w:sz w:val="20"/>
          <w:szCs w:val="24"/>
        </w:rPr>
        <w:t>)</w:t>
      </w:r>
      <w:r>
        <w:rPr>
          <w:lang w:eastAsia="ko-KR"/>
          <w:rFonts w:ascii="맑은 고딕" w:eastAsia="맑은 고딕" w:hAnsi="맑은 고딕" w:hint="eastAsia"/>
          <w:b/>
          <w:sz w:val="20"/>
          <w:szCs w:val="24"/>
        </w:rPr>
        <w:t>부산진문화재단</w:t>
      </w:r>
      <w:r>
        <w:rPr>
          <w:lang w:eastAsia="ko-KR"/>
          <w:rFonts w:ascii="맑은 고딕" w:eastAsia="맑은 고딕" w:hAnsi="맑은 고딕"/>
          <w:b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b/>
          <w:sz w:val="20"/>
          <w:szCs w:val="24"/>
        </w:rPr>
        <w:t>귀중</w:t>
      </w:r>
    </w:p>
    <w:sectPr>
      <w:pgSz w:w="12240" w:h="15840"/>
      <w:pgMar w:top="907" w:right="964" w:bottom="794" w:left="964" w:header="720" w:footer="720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Noto Sans CJK KR">
    <w:panose1 w:val="00000000000000000000"/>
    <w:family w:val="roman"/>
    <w:altName w:val="Cambria"/>
    <w:charset w:val="00"/>
    <w:notTrueType w:val="false"/>
  </w:font>
  <w:font w:name="Courier">
    <w:panose1 w:val="02060409020205020404"/>
    <w:family w:val="modern"/>
    <w:charset w:val="00"/>
    <w:notTrueType w:val="false"/>
    <w:sig w:usb0="00000001" w:usb1="00000001" w:usb2="00000001" w:usb3="00000001" w:csb0="0000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jc w:val="center"/>
    </w:pPr>
    <w:r>
      <w:rPr>
        <w:color w:val="737373"/>
        <w:sz w:val="16"/>
      </w:rPr>
      <w:t xml:space="preserve">2026 </w:t>
    </w:r>
    <w:r>
      <w:rPr>
        <w:color w:val="737373"/>
        <w:sz w:val="16"/>
      </w:rPr>
      <w:t>서면거리예술축제</w:t>
    </w:r>
    <w:r>
      <w:rPr>
        <w:color w:val="737373"/>
        <w:sz w:val="16"/>
      </w:rPr>
      <w:t xml:space="preserve"> PLAY STREET : SEOMYEON  |  </w:t>
    </w:r>
    <w:r>
      <w:rPr>
        <w:color w:val="737373"/>
        <w:sz w:val="16"/>
      </w:rPr>
      <w:t>서식</w:t>
    </w:r>
    <w:r>
      <w:rPr>
        <w:color w:val="737373"/>
        <w:sz w:val="16"/>
      </w:rPr>
      <w:t xml:space="preserve"> 1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a8c1c7e"/>
    <w:multiLevelType w:val="multilevel"/>
    <w:tmpl w:val="651410cc"/>
    <w:lvl w:ilvl="0">
      <w:start w:val="1"/>
      <w:lvlText w:val="%1."/>
      <w:lvlJc w:val="left"/>
      <w:pStyle w:val="a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iPriority="13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34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35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82" w:qFormat="1"/>
    <w:lsdException w:name="Emphasis" w:uiPriority="80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153"/>
    <w:lsdException w:name="Plain Table 2" w:uiPriority="153"/>
    <w:lsdException w:name="Plain Table 3" w:uiPriority="153"/>
    <w:lsdException w:name="Plain Table 4" w:uiPriority="153"/>
    <w:lsdException w:name="Plain Table 5" w:uiPriority="153"/>
    <w:lsdException w:name="Grid Table Light" w:uiPriority="153"/>
    <w:lsdException w:name="Grid Table 1 Light" w:uiPriority="153"/>
    <w:lsdException w:name="Grid Table 2" w:uiPriority="153"/>
    <w:lsdException w:name="Grid Table 3" w:uiPriority="153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  <w:lsdException w:name="Smart Link" w:semiHidden="1" w:uiPriority="153" w:unhideWhenUsed="1"/>
  </w:latentStyles>
  <w:style w:type="paragraph" w:default="1" w:styleId="a0">
    <w:name w:val="Normal"/>
    <w:qFormat/>
    <w:pPr>
      <w:spacing w:after="60" w:line="269" w:lineRule="auto"/>
    </w:pPr>
    <w:rPr>
      <w:rFonts w:ascii="Noto Sans CJK KR" w:eastAsia="Noto Sans CJK KR" w:hAnsi="Noto Sans CJK KR"/>
      <w:color w:val="222222"/>
      <w:sz w:val="19"/>
    </w:rPr>
  </w:style>
  <w:style w:type="paragraph" w:styleId="1">
    <w:name w:val="heading 1"/>
    <w:uiPriority w:val="9"/>
    <w:basedOn w:val="a0"/>
    <w:next w:val="a0"/>
    <w:link w:val="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uiPriority w:val="9"/>
    <w:basedOn w:val="a0"/>
    <w:next w:val="a0"/>
    <w:link w:val="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uiPriority w:val="9"/>
    <w:basedOn w:val="a0"/>
    <w:next w:val="a0"/>
    <w:link w:val="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uiPriority w:val="9"/>
    <w:basedOn w:val="a0"/>
    <w:next w:val="a0"/>
    <w:link w:val="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uiPriority w:val="9"/>
    <w:basedOn w:val="a0"/>
    <w:next w:val="a0"/>
    <w:link w:val="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uiPriority w:val="9"/>
    <w:basedOn w:val="a0"/>
    <w:next w:val="a0"/>
    <w:link w:val="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uiPriority w:val="9"/>
    <w:basedOn w:val="a0"/>
    <w:next w:val="a0"/>
    <w:link w:val="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8C8C8C"/>
    </w:rPr>
  </w:style>
  <w:style w:type="paragraph" w:styleId="8">
    <w:name w:val="heading 8"/>
    <w:uiPriority w:val="9"/>
    <w:basedOn w:val="a0"/>
    <w:next w:val="a0"/>
    <w:link w:val="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uiPriority w:val="9"/>
    <w:basedOn w:val="a0"/>
    <w:next w:val="a0"/>
    <w:link w:val="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uiPriority w:val="99"/>
    <w:basedOn w:val="a0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1"/>
    <w:link w:val="a4"/>
  </w:style>
  <w:style w:type="paragraph" w:styleId="a5">
    <w:name w:val="footer"/>
    <w:uiPriority w:val="99"/>
    <w:basedOn w:val="a0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1"/>
    <w:link w:val="a5"/>
  </w:style>
  <w:style w:type="paragraph" w:styleId="a6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uiPriority w:val="9"/>
    <w:basedOn w:val="a1"/>
    <w:link w:val="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uiPriority w:val="9"/>
    <w:basedOn w:val="a1"/>
    <w:link w:val="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uiPriority w:val="9"/>
    <w:basedOn w:val="a1"/>
    <w:link w:val="3"/>
    <w:rPr>
      <w:rFonts w:asciiTheme="majorHAnsi" w:eastAsiaTheme="majorEastAsia" w:hAnsiTheme="majorHAnsi" w:cstheme="majorBidi"/>
      <w:b/>
      <w:bCs/>
      <w:color w:val="4F81BD"/>
    </w:rPr>
  </w:style>
  <w:style w:type="paragraph" w:styleId="a7">
    <w:name w:val="Title"/>
    <w:uiPriority w:val="10"/>
    <w:basedOn w:val="a0"/>
    <w:next w:val="a0"/>
    <w:link w:val="Char1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Char1">
    <w:name w:val="제목 Char"/>
    <w:uiPriority w:val="10"/>
    <w:basedOn w:val="a1"/>
    <w:link w:val="a7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a8">
    <w:name w:val="Subtitle"/>
    <w:uiPriority w:val="11"/>
    <w:basedOn w:val="a0"/>
    <w:next w:val="a0"/>
    <w:link w:val="Char2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Char2">
    <w:name w:val="부제 Char"/>
    <w:uiPriority w:val="11"/>
    <w:basedOn w:val="a1"/>
    <w:link w:val="a8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a9">
    <w:name w:val="List Paragraph"/>
    <w:uiPriority w:val="34"/>
    <w:basedOn w:val="a0"/>
    <w:qFormat/>
    <w:pPr>
      <w:ind w:left="720"/>
      <w:contextualSpacing/>
    </w:pPr>
  </w:style>
  <w:style w:type="paragraph" w:styleId="aa">
    <w:name w:val="Body Text"/>
    <w:uiPriority w:val="99"/>
    <w:basedOn w:val="a0"/>
    <w:link w:val="Char3"/>
    <w:unhideWhenUsed/>
    <w:pPr>
      <w:spacing w:after="120"/>
    </w:pPr>
  </w:style>
  <w:style w:type="character" w:customStyle="1" w:styleId="Char3">
    <w:name w:val="본문 Char"/>
    <w:uiPriority w:val="99"/>
    <w:basedOn w:val="a1"/>
    <w:link w:val="aa"/>
  </w:style>
  <w:style w:type="paragraph" w:styleId="20">
    <w:name w:val="Body Text 2"/>
    <w:uiPriority w:val="99"/>
    <w:basedOn w:val="a0"/>
    <w:link w:val="2Char0"/>
    <w:unhideWhenUsed/>
    <w:pPr>
      <w:spacing w:after="120" w:line="480" w:lineRule="auto"/>
    </w:pPr>
  </w:style>
  <w:style w:type="character" w:customStyle="1" w:styleId="2Char0">
    <w:name w:val="본문 2 Char"/>
    <w:uiPriority w:val="99"/>
    <w:basedOn w:val="a1"/>
    <w:link w:val="20"/>
  </w:style>
  <w:style w:type="paragraph" w:styleId="30">
    <w:name w:val="Body Text 3"/>
    <w:uiPriority w:val="99"/>
    <w:basedOn w:val="a0"/>
    <w:link w:val="3Char0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uiPriority w:val="99"/>
    <w:basedOn w:val="a1"/>
    <w:link w:val="30"/>
    <w:rPr>
      <w:sz w:val="16"/>
      <w:szCs w:val="16"/>
    </w:rPr>
  </w:style>
  <w:style w:type="paragraph" w:styleId="ab">
    <w:name w:val="List"/>
    <w:uiPriority w:val="99"/>
    <w:basedOn w:val="a0"/>
    <w:unhideWhenUsed/>
    <w:pPr>
      <w:ind w:left="360" w:hanging="360"/>
      <w:contextualSpacing/>
    </w:pPr>
  </w:style>
  <w:style w:type="paragraph" w:styleId="21">
    <w:name w:val="List 2"/>
    <w:uiPriority w:val="99"/>
    <w:basedOn w:val="a0"/>
    <w:unhideWhenUsed/>
    <w:pPr>
      <w:ind w:left="720" w:hanging="360"/>
      <w:contextualSpacing/>
    </w:pPr>
  </w:style>
  <w:style w:type="paragraph" w:styleId="31">
    <w:name w:val="List 3"/>
    <w:uiPriority w:val="99"/>
    <w:basedOn w:val="a0"/>
    <w:unhideWhenUsed/>
    <w:pPr>
      <w:ind w:left="1080" w:hanging="360"/>
      <w:contextualSpacing/>
    </w:pPr>
  </w:style>
  <w:style w:type="paragraph" w:styleId="a">
    <w:name w:val="List Bullet"/>
    <w:uiPriority w:val="99"/>
    <w:basedOn w:val="a0"/>
    <w:unhideWhenUsed/>
    <w:pPr>
      <w:contextualSpacing/>
      <w:numPr>
        <w:ilvl w:val="0"/>
        <w:numId w:val="1"/>
      </w:numPr>
    </w:pPr>
  </w:style>
  <w:style w:type="paragraph" w:styleId="22">
    <w:name w:val="List Bullet 2"/>
    <w:uiPriority w:val="99"/>
    <w:basedOn w:val="a0"/>
    <w:unhideWhenUsed/>
    <w:pPr>
      <w:ind w:left="720" w:hanging="720"/>
      <w:contextualSpacing/>
      <w:tabs>
        <w:tab w:val="num" w:pos="720"/>
      </w:tabs>
    </w:pPr>
  </w:style>
  <w:style w:type="paragraph" w:styleId="32">
    <w:name w:val="List Bullet 3"/>
    <w:uiPriority w:val="99"/>
    <w:basedOn w:val="a0"/>
    <w:unhideWhenUsed/>
    <w:pPr>
      <w:ind w:left="720" w:hanging="720"/>
      <w:contextualSpacing/>
      <w:tabs>
        <w:tab w:val="num" w:pos="720"/>
      </w:tabs>
    </w:pPr>
  </w:style>
  <w:style w:type="paragraph" w:styleId="ac">
    <w:name w:val="List Number"/>
    <w:uiPriority w:val="99"/>
    <w:basedOn w:val="a0"/>
    <w:unhideWhenUsed/>
    <w:pPr>
      <w:ind w:left="720" w:hanging="720"/>
      <w:contextualSpacing/>
      <w:tabs>
        <w:tab w:val="num" w:pos="720"/>
      </w:tabs>
    </w:pPr>
  </w:style>
  <w:style w:type="paragraph" w:styleId="23">
    <w:name w:val="List Number 2"/>
    <w:uiPriority w:val="99"/>
    <w:basedOn w:val="a0"/>
    <w:unhideWhenUsed/>
    <w:pPr>
      <w:ind w:left="720" w:hanging="720"/>
      <w:contextualSpacing/>
      <w:tabs>
        <w:tab w:val="num" w:pos="720"/>
      </w:tabs>
    </w:pPr>
  </w:style>
  <w:style w:type="paragraph" w:styleId="33">
    <w:name w:val="List Number 3"/>
    <w:uiPriority w:val="99"/>
    <w:basedOn w:val="a0"/>
    <w:unhideWhenUsed/>
    <w:pPr>
      <w:ind w:left="720" w:hanging="720"/>
      <w:contextualSpacing/>
      <w:tabs>
        <w:tab w:val="num" w:pos="720"/>
      </w:tabs>
    </w:pPr>
  </w:style>
  <w:style w:type="paragraph" w:styleId="ad">
    <w:name w:val="List Continue"/>
    <w:uiPriority w:val="99"/>
    <w:basedOn w:val="a0"/>
    <w:unhideWhenUsed/>
    <w:pPr>
      <w:ind w:left="360"/>
      <w:contextualSpacing/>
      <w:spacing w:after="120"/>
    </w:pPr>
  </w:style>
  <w:style w:type="paragraph" w:styleId="24">
    <w:name w:val="List Continue 2"/>
    <w:uiPriority w:val="99"/>
    <w:basedOn w:val="a0"/>
    <w:unhideWhenUsed/>
    <w:pPr>
      <w:ind w:left="720"/>
      <w:contextualSpacing/>
      <w:spacing w:after="120"/>
    </w:pPr>
  </w:style>
  <w:style w:type="paragraph" w:styleId="34">
    <w:name w:val="List Continue 3"/>
    <w:uiPriority w:val="99"/>
    <w:basedOn w:val="a0"/>
    <w:unhideWhenUsed/>
    <w:pPr>
      <w:ind w:left="1080"/>
      <w:contextualSpacing/>
      <w:spacing w:after="120"/>
    </w:pPr>
  </w:style>
  <w:style w:type="paragraph" w:styleId="ae">
    <w:name w:val="macro"/>
    <w:uiPriority w:val="99"/>
    <w:link w:val="Char4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uiPriority w:val="99"/>
    <w:basedOn w:val="a1"/>
    <w:link w:val="ae"/>
    <w:rPr>
      <w:rFonts w:ascii="Courier" w:hAnsi="Courier"/>
      <w:sz w:val="20"/>
      <w:szCs w:val="20"/>
    </w:rPr>
  </w:style>
  <w:style w:type="paragraph" w:styleId="af">
    <w:name w:val="Quote"/>
    <w:uiPriority w:val="29"/>
    <w:basedOn w:val="a0"/>
    <w:next w:val="a0"/>
    <w:link w:val="Char5"/>
    <w:qFormat/>
    <w:rPr>
      <w:i/>
      <w:iCs/>
      <w:color w:val="000000"/>
    </w:rPr>
  </w:style>
  <w:style w:type="character" w:customStyle="1" w:styleId="Char5">
    <w:name w:val="인용 Char"/>
    <w:uiPriority w:val="29"/>
    <w:basedOn w:val="a1"/>
    <w:link w:val="af"/>
    <w:rPr>
      <w:i/>
      <w:iCs/>
      <w:color w:val="000000"/>
    </w:rPr>
  </w:style>
  <w:style w:type="character" w:customStyle="1" w:styleId="4Char">
    <w:name w:val="제목 4 Char"/>
    <w:uiPriority w:val="9"/>
    <w:basedOn w:val="a1"/>
    <w:link w:val="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uiPriority w:val="9"/>
    <w:basedOn w:val="a1"/>
    <w:link w:val="5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uiPriority w:val="9"/>
    <w:basedOn w:val="a1"/>
    <w:link w:val="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uiPriority w:val="9"/>
    <w:basedOn w:val="a1"/>
    <w:link w:val="7"/>
    <w:semiHidden/>
    <w:rPr>
      <w:rFonts w:asciiTheme="majorHAnsi" w:eastAsiaTheme="majorEastAsia" w:hAnsiTheme="majorHAnsi" w:cstheme="majorBidi"/>
      <w:i/>
      <w:iCs/>
      <w:color w:val="8C8C8C"/>
    </w:rPr>
  </w:style>
  <w:style w:type="character" w:customStyle="1" w:styleId="8Char">
    <w:name w:val="제목 8 Char"/>
    <w:uiPriority w:val="9"/>
    <w:basedOn w:val="a1"/>
    <w:link w:val="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uiPriority w:val="9"/>
    <w:basedOn w:val="a1"/>
    <w:link w:val="9"/>
    <w:semiHidden/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paragraph" w:styleId="af0">
    <w:name w:val="caption"/>
    <w:uiPriority w:val="35"/>
    <w:basedOn w:val="a0"/>
    <w:next w:val="a0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uiPriority w:val="22"/>
    <w:basedOn w:val="a1"/>
    <w:qFormat/>
    <w:rPr>
      <w:b/>
      <w:bCs/>
    </w:rPr>
  </w:style>
  <w:style w:type="character" w:styleId="af2">
    <w:name w:val="Emphasis"/>
    <w:uiPriority w:val="20"/>
    <w:basedOn w:val="a1"/>
    <w:qFormat/>
    <w:rPr>
      <w:i/>
      <w:iCs/>
    </w:rPr>
  </w:style>
  <w:style w:type="paragraph" w:styleId="af3">
    <w:name w:val="Intense Quote"/>
    <w:uiPriority w:val="30"/>
    <w:basedOn w:val="a0"/>
    <w:next w:val="a0"/>
    <w:link w:val="Char6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Char6">
    <w:name w:val="강한 인용 Char"/>
    <w:uiPriority w:val="30"/>
    <w:basedOn w:val="a1"/>
    <w:link w:val="af3"/>
    <w:rPr>
      <w:b/>
      <w:bCs/>
      <w:i/>
      <w:iCs/>
      <w:color w:val="4F81BD"/>
    </w:rPr>
  </w:style>
  <w:style w:type="character" w:styleId="af4">
    <w:name w:val="Subtle Emphasis"/>
    <w:uiPriority w:val="19"/>
    <w:basedOn w:val="a1"/>
    <w:qFormat/>
    <w:rPr>
      <w:i/>
      <w:iCs/>
      <w:color w:val="BDBDBD"/>
    </w:rPr>
  </w:style>
  <w:style w:type="character" w:styleId="af5">
    <w:name w:val="Intense Emphasis"/>
    <w:uiPriority w:val="21"/>
    <w:basedOn w:val="a1"/>
    <w:qFormat/>
    <w:rPr>
      <w:b/>
      <w:bCs/>
      <w:i/>
      <w:iCs/>
      <w:color w:val="4F81BD"/>
    </w:rPr>
  </w:style>
  <w:style w:type="character" w:styleId="af6">
    <w:name w:val="Subtle Reference"/>
    <w:uiPriority w:val="31"/>
    <w:basedOn w:val="a1"/>
    <w:qFormat/>
    <w:rPr>
      <w:smallCaps/>
      <w:color w:val="C0504D"/>
      <w:u w:val="single" w:color="auto"/>
    </w:rPr>
  </w:style>
  <w:style w:type="character" w:styleId="af7">
    <w:name w:val="Intense Reference"/>
    <w:uiPriority w:val="32"/>
    <w:basedOn w:val="a1"/>
    <w:qFormat/>
    <w:rPr>
      <w:b/>
      <w:bCs/>
      <w:smallCaps/>
      <w:color w:val="C0504D"/>
      <w:u w:val="single" w:color="auto"/>
      <w:spacing w:val="5"/>
    </w:rPr>
  </w:style>
  <w:style w:type="character" w:styleId="af8">
    <w:name w:val="Book Title"/>
    <w:uiPriority w:val="33"/>
    <w:basedOn w:val="a1"/>
    <w:qFormat/>
    <w:rPr>
      <w:b/>
      <w:bCs/>
      <w:smallCaps/>
      <w:spacing w:val="5"/>
    </w:rPr>
  </w:style>
  <w:style w:type="paragraph" w:styleId="TOC">
    <w:name w:val="TOC Heading"/>
    <w:uiPriority w:val="39"/>
    <w:basedOn w:val="1"/>
    <w:next w:val="a0"/>
    <w:qFormat/>
    <w:semiHidden/>
    <w:unhideWhenUsed/>
    <w:pPr>
      <w:outlineLvl w:val="9"/>
    </w:pPr>
  </w:style>
  <w:style w:type="table" w:customStyle="1" w:styleId="af9">
    <w:name w:val="Table Grid"/>
    <w:uiPriority w:val="59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uiPriority w:val="60"/>
    <w:basedOn w:val="a2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-1">
    <w:name w:val="Light Shading Accent 1"/>
    <w:uiPriority w:val="60"/>
    <w:basedOn w:val="a2"/>
    <w:pPr>
      <w:spacing w:after="0" w:line="240" w:lineRule="auto"/>
    </w:pPr>
    <w:rPr>
      <w:color w:val="376092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uiPriority w:val="60"/>
    <w:basedOn w:val="a2"/>
    <w:pPr>
      <w:spacing w:after="0" w:line="240" w:lineRule="auto"/>
    </w:pPr>
    <w:rPr>
      <w:color w:val="953735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-3">
    <w:name w:val="Light Shading Accent 3"/>
    <w:uiPriority w:val="60"/>
    <w:basedOn w:val="a2"/>
    <w:pPr>
      <w:spacing w:after="0" w:line="240" w:lineRule="auto"/>
    </w:pPr>
    <w:rPr>
      <w:color w:val="76933C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uiPriority w:val="60"/>
    <w:basedOn w:val="a2"/>
    <w:pPr>
      <w:spacing w:after="0" w:line="240" w:lineRule="auto"/>
    </w:pPr>
    <w:rPr>
      <w:color w:val="604A7B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uiPriority w:val="60"/>
    <w:basedOn w:val="a2"/>
    <w:pPr>
      <w:spacing w:after="0" w:line="240" w:lineRule="auto"/>
    </w:pPr>
    <w:rPr>
      <w:color w:val="31859B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-6">
    <w:name w:val="Light Shading Accent 6"/>
    <w:uiPriority w:val="60"/>
    <w:basedOn w:val="a2"/>
    <w:pPr>
      <w:spacing w:after="0" w:line="240" w:lineRule="auto"/>
    </w:pPr>
    <w:rPr>
      <w:color w:val="E46C0A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afb">
    <w:name w:val="Light List"/>
    <w:uiPriority w:val="61"/>
    <w:basedOn w:val="a2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-10">
    <w:name w:val="Light List Accent 1"/>
    <w:uiPriority w:val="61"/>
    <w:basedOn w:val="a2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uiPriority w:val="61"/>
    <w:basedOn w:val="a2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uiPriority w:val="61"/>
    <w:basedOn w:val="a2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uiPriority w:val="61"/>
    <w:basedOn w:val="a2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uiPriority w:val="61"/>
    <w:basedOn w:val="a2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uiPriority w:val="61"/>
    <w:basedOn w:val="a2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uiPriority w:val="62"/>
    <w:basedOn w:val="a2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-11">
    <w:name w:val="Light Grid Accent 1"/>
    <w:uiPriority w:val="62"/>
    <w:basedOn w:val="a2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uiPriority w:val="62"/>
    <w:basedOn w:val="a2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uiPriority w:val="62"/>
    <w:basedOn w:val="a2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uiPriority w:val="62"/>
    <w:basedOn w:val="a2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uiPriority w:val="62"/>
    <w:basedOn w:val="a2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uiPriority w:val="62"/>
    <w:basedOn w:val="a2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uiPriority w:val="63"/>
    <w:basedOn w:val="a2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uiPriority w:val="63"/>
    <w:basedOn w:val="a2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uiPriority w:val="63"/>
    <w:basedOn w:val="a2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uiPriority w:val="63"/>
    <w:basedOn w:val="a2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uiPriority w:val="63"/>
    <w:basedOn w:val="a2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uiPriority w:val="63"/>
    <w:basedOn w:val="a2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uiPriority w:val="63"/>
    <w:basedOn w:val="a2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uiPriority w:val="64"/>
    <w:basedOn w:val="a2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1-10">
    <w:name w:val="Medium List 1 Accent 1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1-30">
    <w:name w:val="Medium List 1 Accent 3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1-60">
    <w:name w:val="Medium List 1 Accent 6"/>
    <w:uiPriority w:val="65"/>
    <w:basedOn w:val="a2"/>
    <w:pPr>
      <w:spacing w:after="0" w:line="240" w:lineRule="auto"/>
    </w:pPr>
    <w:rPr>
      <w:color w:val="000000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26">
    <w:name w:val="Medium List 2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uiPriority w:val="66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uiPriority w:val="67"/>
    <w:basedOn w:val="a2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1-11">
    <w:name w:val="Medium Grid 1 Accent 1"/>
    <w:uiPriority w:val="67"/>
    <w:basedOn w:val="a2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-21">
    <w:name w:val="Medium Grid 1 Accent 2"/>
    <w:uiPriority w:val="67"/>
    <w:basedOn w:val="a2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uiPriority w:val="67"/>
    <w:basedOn w:val="a2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uiPriority w:val="67"/>
    <w:basedOn w:val="a2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uiPriority w:val="67"/>
    <w:basedOn w:val="a2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uiPriority w:val="67"/>
    <w:basedOn w:val="a2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11">
    <w:name w:val="Medium Grid 2 Accent 1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21">
    <w:name w:val="Medium Grid 2 Accent 2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31">
    <w:name w:val="Medium Grid 2 Accent 3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41">
    <w:name w:val="Medium Grid 2 Accent 4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51">
    <w:name w:val="Medium Grid 2 Accent 5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61">
    <w:name w:val="Medium Grid 2 Accent 6"/>
    <w:uiPriority w:val="68"/>
    <w:basedOn w:val="a2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35">
    <w:name w:val="Medium Grid 3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3-1">
    <w:name w:val="Medium Grid 3 Accent 1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3-2">
    <w:name w:val="Medium Grid 3 Accent 2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3-3">
    <w:name w:val="Medium Grid 3 Accent 3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3-4">
    <w:name w:val="Medium Grid 3 Accent 4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3-5">
    <w:name w:val="Medium Grid 3 Accent 5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3-6">
    <w:name w:val="Medium Grid 3 Accent 6"/>
    <w:uiPriority w:val="69"/>
    <w:basedOn w:val="a2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afd">
    <w:name w:val="Dark List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-12">
    <w:name w:val="Dark List Accent 1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-22">
    <w:name w:val="Dark List Accent 2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-32">
    <w:name w:val="Dark List Accent 3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-42">
    <w:name w:val="Dark List Accent 4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-52">
    <w:name w:val="Dark List Accent 5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-62">
    <w:name w:val="Dark List Accent 6"/>
    <w:uiPriority w:val="70"/>
    <w:basedOn w:val="a2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afe">
    <w:name w:val="Colorful Shading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uiPriority w:val="71"/>
    <w:basedOn w:val="a2"/>
    <w:pPr>
      <w:spacing w:after="0" w:line="240" w:lineRule="auto"/>
    </w:pPr>
    <w:rPr>
      <w:color w:val="000000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-14">
    <w:name w:val="Colorful List Accent 1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-44">
    <w:name w:val="Colorful List Accent 4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-54">
    <w:name w:val="Colorful List Accent 5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uiPriority w:val="72"/>
    <w:basedOn w:val="a2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aff0">
    <w:name w:val="Colorful Grid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-15">
    <w:name w:val="Colorful Grid Accent 1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-25">
    <w:name w:val="Colorful Grid Accent 2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uiPriority w:val="73"/>
    <w:basedOn w:val="a2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generated by python-docx</dc:description>
  <cp:lastModifiedBy>Administrator</cp:lastModifiedBy>
  <cp:revision>1</cp:revision>
  <dcterms:created xsi:type="dcterms:W3CDTF">2026-09-23T01:04:00Z</dcterms:created>
  <dcterms:modified xsi:type="dcterms:W3CDTF">2026-09-23T02:59:58Z</dcterms:modified>
  <cp:version>1100.0100.01</cp:version>
</cp:coreProperties>
</file>